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8F6D7">
      <w:pPr>
        <w:keepNext w:val="0"/>
        <w:keepLines w:val="0"/>
        <w:widowControl w:val="0"/>
        <w:suppressLineNumbers w:val="0"/>
        <w:overflowPunct w:val="0"/>
        <w:topLinePunct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附件2</w:t>
      </w:r>
    </w:p>
    <w:p w14:paraId="656CFEC7">
      <w:pPr>
        <w:keepNext w:val="0"/>
        <w:keepLines w:val="0"/>
        <w:widowControl w:val="0"/>
        <w:suppressLineNumbers w:val="0"/>
        <w:overflowPunct w:val="0"/>
        <w:topLinePunct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黑体" w:hAnsi="黑体" w:eastAsia="黑体" w:cs="黑体"/>
          <w:kern w:val="2"/>
          <w:sz w:val="32"/>
          <w:szCs w:val="32"/>
          <w:lang w:bidi="ar"/>
        </w:rPr>
      </w:pPr>
    </w:p>
    <w:p w14:paraId="0D2467EA">
      <w:pPr>
        <w:keepNext w:val="0"/>
        <w:keepLines w:val="0"/>
        <w:widowControl w:val="0"/>
        <w:suppressLineNumbers w:val="0"/>
        <w:overflowPunct w:val="0"/>
        <w:topLinePunct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仿宋_GB2312" w:cs="Times New Roman"/>
          <w:kern w:val="2"/>
          <w:sz w:val="44"/>
          <w:szCs w:val="44"/>
        </w:rPr>
      </w:pPr>
      <w:bookmarkStart w:id="1" w:name="_GoBack"/>
      <w:r>
        <w:rPr>
          <w:rFonts w:hint="default" w:ascii="Times New Roman" w:hAnsi="Times New Roman" w:eastAsia="仿宋_GB2312" w:cs="Times New Roman"/>
          <w:kern w:val="2"/>
          <w:sz w:val="44"/>
          <w:szCs w:val="44"/>
          <w:lang w:val="en-US" w:eastAsia="zh-CN" w:bidi="ar"/>
        </w:rPr>
        <w:t>2025</w:t>
      </w:r>
      <w:r>
        <w:rPr>
          <w:rFonts w:hint="eastAsia" w:ascii="仿宋_GB2312" w:hAnsi="Times New Roman" w:eastAsia="仿宋_GB2312" w:cs="仿宋_GB2312"/>
          <w:kern w:val="2"/>
          <w:sz w:val="44"/>
          <w:szCs w:val="44"/>
          <w:lang w:val="en-US" w:eastAsia="zh-CN" w:bidi="ar"/>
        </w:rPr>
        <w:t>年一季度合格案例</w:t>
      </w:r>
      <w:r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"/>
        </w:rPr>
        <w:t>“</w:t>
      </w:r>
      <w:r>
        <w:rPr>
          <w:rFonts w:hint="eastAsia" w:ascii="仿宋_GB2312" w:hAnsi="Times New Roman" w:eastAsia="仿宋_GB2312" w:cs="仿宋_GB2312"/>
          <w:kern w:val="2"/>
          <w:sz w:val="44"/>
          <w:szCs w:val="44"/>
          <w:lang w:val="en-US" w:eastAsia="zh-CN" w:bidi="ar"/>
        </w:rPr>
        <w:t>零</w:t>
      </w:r>
      <w:r>
        <w:rPr>
          <w:rFonts w:hint="eastAsia" w:ascii="仿宋_GB2312" w:hAnsi="仿宋_GB2312" w:eastAsia="仿宋_GB2312" w:cs="仿宋_GB2312"/>
          <w:kern w:val="2"/>
          <w:sz w:val="44"/>
          <w:szCs w:val="44"/>
          <w:lang w:val="en-US" w:eastAsia="zh-CN" w:bidi="ar"/>
        </w:rPr>
        <w:t>”</w:t>
      </w:r>
      <w:r>
        <w:rPr>
          <w:rFonts w:hint="eastAsia" w:ascii="仿宋_GB2312" w:hAnsi="Times New Roman" w:eastAsia="仿宋_GB2312" w:cs="仿宋_GB2312"/>
          <w:kern w:val="2"/>
          <w:sz w:val="44"/>
          <w:szCs w:val="44"/>
          <w:lang w:val="en-US" w:eastAsia="zh-CN" w:bidi="ar"/>
        </w:rPr>
        <w:t>报送名单</w:t>
      </w:r>
    </w:p>
    <w:bookmarkEnd w:id="1"/>
    <w:p w14:paraId="52FB1BD6">
      <w:pPr>
        <w:keepNext w:val="0"/>
        <w:keepLines w:val="0"/>
        <w:widowControl w:val="0"/>
        <w:suppressLineNumbers w:val="0"/>
        <w:overflowPunct w:val="0"/>
        <w:topLinePunct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default" w:ascii="Times New Roman" w:hAnsi="Times New Roman" w:eastAsia="仿宋_GB2312" w:cs="Times New Roman"/>
          <w:kern w:val="2"/>
          <w:sz w:val="36"/>
          <w:szCs w:val="36"/>
          <w:lang w:val="en-US" w:eastAsia="zh-CN" w:bidi="ar"/>
        </w:rPr>
        <w:t xml:space="preserve"> </w:t>
      </w:r>
    </w:p>
    <w:p w14:paraId="5017BD25">
      <w:pPr>
        <w:keepNext w:val="0"/>
        <w:keepLines w:val="0"/>
        <w:widowControl w:val="0"/>
        <w:suppressLineNumbers w:val="0"/>
        <w:overflowPunct w:val="0"/>
        <w:topLinePunct/>
        <w:autoSpaceDE w:val="0"/>
        <w:autoSpaceDN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一、哈尔滨市（16）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：道里区、南岗区、道外区、平房区、松北区、香坊区、呼兰区、双城区、依兰县、方正县、宾县、巴彦县、木兰县、通河县、尚志市、五常市。</w:t>
      </w:r>
    </w:p>
    <w:p w14:paraId="092839FA">
      <w:pPr>
        <w:keepNext w:val="0"/>
        <w:keepLines w:val="0"/>
        <w:widowControl w:val="0"/>
        <w:suppressLineNumbers w:val="0"/>
        <w:overflowPunct w:val="0"/>
        <w:topLinePunct/>
        <w:autoSpaceDE w:val="0"/>
        <w:autoSpaceDN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二、齐齐哈尔市（10）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：龙沙区、建华区、铁锋区、昂昂溪区、碾子山区、梅里斯达斡尔族区、依安县、泰来县、甘南县、克东县。</w:t>
      </w:r>
    </w:p>
    <w:p w14:paraId="1EA1E6E6">
      <w:pPr>
        <w:keepNext w:val="0"/>
        <w:keepLines w:val="0"/>
        <w:widowControl w:val="0"/>
        <w:suppressLineNumbers w:val="0"/>
        <w:overflowPunct w:val="0"/>
        <w:topLinePunct/>
        <w:autoSpaceDE w:val="0"/>
        <w:autoSpaceDN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三、牡丹江市（6）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：东安区、阳明区、爱民区、西安区、宁安市、东宁市。</w:t>
      </w:r>
    </w:p>
    <w:p w14:paraId="1514D447">
      <w:pPr>
        <w:keepNext w:val="0"/>
        <w:keepLines w:val="0"/>
        <w:widowControl w:val="0"/>
        <w:suppressLineNumbers w:val="0"/>
        <w:overflowPunct w:val="0"/>
        <w:topLinePunct/>
        <w:autoSpaceDE w:val="0"/>
        <w:autoSpaceDN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四、佳木斯市（8）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：向阳区、前进区、东风区、桦南县、桦川县、同江市、富锦市、抚远市。</w:t>
      </w:r>
    </w:p>
    <w:p w14:paraId="1F458A25">
      <w:pPr>
        <w:keepNext w:val="0"/>
        <w:keepLines w:val="0"/>
        <w:widowControl w:val="0"/>
        <w:suppressLineNumbers w:val="0"/>
        <w:overflowPunct w:val="0"/>
        <w:topLinePunct/>
        <w:autoSpaceDE w:val="0"/>
        <w:autoSpaceDN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五、大庆市（3）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：红岗区、肇源县、林甸县。</w:t>
      </w:r>
    </w:p>
    <w:p w14:paraId="01D959B8">
      <w:pPr>
        <w:keepNext w:val="0"/>
        <w:keepLines w:val="0"/>
        <w:widowControl w:val="0"/>
        <w:suppressLineNumbers w:val="0"/>
        <w:overflowPunct w:val="0"/>
        <w:topLinePunct/>
        <w:autoSpaceDE w:val="0"/>
        <w:autoSpaceDN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六、鸡西市（5）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：鸡冠区、梨树区、麻山区、鸡东县、密山市。</w:t>
      </w:r>
    </w:p>
    <w:p w14:paraId="7C18D6D1">
      <w:pPr>
        <w:keepNext w:val="0"/>
        <w:keepLines w:val="0"/>
        <w:widowControl w:val="0"/>
        <w:suppressLineNumbers w:val="0"/>
        <w:overflowPunct w:val="0"/>
        <w:topLinePunct/>
        <w:autoSpaceDE w:val="0"/>
        <w:autoSpaceDN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七、双鸭山市（5）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：岭东区、四方台区、宝山区、集贤县、宝清县。</w:t>
      </w:r>
    </w:p>
    <w:p w14:paraId="29439C04">
      <w:pPr>
        <w:keepNext w:val="0"/>
        <w:keepLines w:val="0"/>
        <w:widowControl w:val="0"/>
        <w:suppressLineNumbers w:val="0"/>
        <w:overflowPunct w:val="0"/>
        <w:topLinePunct/>
        <w:autoSpaceDE w:val="0"/>
        <w:autoSpaceDN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八、伊春市（8）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：伊美区、乌翠区、友好区、嘉荫县、汤旺县、箐山县、南岔县、铁力市。</w:t>
      </w:r>
    </w:p>
    <w:p w14:paraId="7185666D">
      <w:pPr>
        <w:keepNext w:val="0"/>
        <w:keepLines w:val="0"/>
        <w:widowControl w:val="0"/>
        <w:suppressLineNumbers w:val="0"/>
        <w:overflowPunct w:val="0"/>
        <w:topLinePunct/>
        <w:autoSpaceDE w:val="0"/>
        <w:autoSpaceDN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九、七台河市（2）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：七台河市、勃利县。</w:t>
      </w:r>
    </w:p>
    <w:p w14:paraId="11B98210">
      <w:pPr>
        <w:keepNext w:val="0"/>
        <w:keepLines w:val="0"/>
        <w:widowControl w:val="0"/>
        <w:suppressLineNumbers w:val="0"/>
        <w:overflowPunct w:val="0"/>
        <w:topLinePunct/>
        <w:autoSpaceDE w:val="0"/>
        <w:autoSpaceDN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十、鹤岗市（2）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：萝北县、绥滨县。</w:t>
      </w:r>
    </w:p>
    <w:p w14:paraId="1E07C1B9">
      <w:pPr>
        <w:keepNext w:val="0"/>
        <w:keepLines w:val="0"/>
        <w:widowControl w:val="0"/>
        <w:suppressLineNumbers w:val="0"/>
        <w:overflowPunct w:val="0"/>
        <w:topLinePunct/>
        <w:autoSpaceDE w:val="0"/>
        <w:autoSpaceDN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十一、黑河市（4）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：爱辉区、孙吴县、北安市、嫩江县。</w:t>
      </w:r>
    </w:p>
    <w:p w14:paraId="3EC5B7CE">
      <w:pPr>
        <w:keepNext w:val="0"/>
        <w:keepLines w:val="0"/>
        <w:widowControl w:val="0"/>
        <w:suppressLineNumbers w:val="0"/>
        <w:overflowPunct w:val="0"/>
        <w:topLinePunct/>
        <w:autoSpaceDE w:val="0"/>
        <w:autoSpaceDN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十二、绥化市（7）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：绥化市、望奎县、兰西县、青冈县、庆安县、明水县、绥棱县。</w:t>
      </w:r>
    </w:p>
    <w:p w14:paraId="634C19C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</w:pPr>
      <w:r>
        <w:rPr>
          <w:rFonts w:hint="default" w:ascii="黑体" w:hAnsi="宋体" w:eastAsia="黑体" w:cs="黑体"/>
          <w:kern w:val="2"/>
          <w:sz w:val="32"/>
          <w:szCs w:val="32"/>
          <w:lang w:val="en-US" w:eastAsia="zh-CN" w:bidi="ar"/>
        </w:rPr>
        <w:t>十三、大兴安岭地区（3）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：大兴安岭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eastAsia="zh-CN" w:bidi="ar"/>
        </w:rPr>
        <w:t>地区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、呼玛县、塔河县。</w:t>
      </w:r>
    </w:p>
    <w:p w14:paraId="423B366C"/>
    <w:p w14:paraId="243A1EFD">
      <w:pPr>
        <w:jc w:val="left"/>
        <w:rPr>
          <w:rFonts w:hint="eastAsia" w:ascii="仿宋_GB2312" w:hAnsi="仿宋_GB2312" w:cs="仿宋_GB2312"/>
        </w:rPr>
      </w:pPr>
    </w:p>
    <w:p w14:paraId="0EAA8288">
      <w:pPr>
        <w:jc w:val="left"/>
        <w:rPr>
          <w:rFonts w:hint="eastAsia" w:ascii="仿宋_GB2312" w:hAnsi="仿宋_GB2312" w:cs="仿宋_GB2312"/>
        </w:rPr>
      </w:pPr>
    </w:p>
    <w:p w14:paraId="64BCDE10">
      <w:pPr>
        <w:jc w:val="left"/>
        <w:rPr>
          <w:rFonts w:hint="eastAsia" w:ascii="仿宋_GB2312" w:hAnsi="仿宋_GB2312" w:cs="仿宋_GB2312"/>
        </w:rPr>
      </w:pPr>
    </w:p>
    <w:p w14:paraId="5B7D566B">
      <w:pPr>
        <w:jc w:val="left"/>
        <w:rPr>
          <w:rFonts w:hint="eastAsia" w:ascii="仿宋_GB2312" w:hAnsi="仿宋_GB2312" w:cs="仿宋_GB2312"/>
        </w:rPr>
      </w:pPr>
    </w:p>
    <w:p w14:paraId="2A6BA896">
      <w:pPr>
        <w:ind w:firstLine="4160" w:firstLineChars="1300"/>
        <w:jc w:val="left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snapToGrid w:val="0"/>
          <w:kern w:val="0"/>
          <w:szCs w:val="32"/>
        </w:rPr>
        <w:t>黑龙江省应急管理厅办公室</w:t>
      </w:r>
    </w:p>
    <w:p w14:paraId="13346C7C">
      <w:pPr>
        <w:wordWrap w:val="0"/>
        <w:rPr>
          <w:rFonts w:hint="eastAsia" w:ascii="Times New Roman" w:hAnsi="Times New Roman" w:eastAsia="仿宋_GB2312"/>
          <w:lang w:eastAsia="zh-CN"/>
        </w:rPr>
      </w:pPr>
      <w:r>
        <w:rPr>
          <w:rFonts w:hint="eastAsia" w:ascii="仿宋_GB2312" w:hAnsi="仿宋_GB2312" w:cs="仿宋_GB2312"/>
        </w:rPr>
        <w:t xml:space="preserve">                           </w:t>
      </w:r>
      <w:bookmarkStart w:id="0" w:name="qfrq"/>
      <w:r>
        <w:rPr>
          <w:rFonts w:hint="eastAsia" w:ascii="仿宋_GB2312" w:hAnsi="仿宋_GB2312" w:cs="仿宋_GB2312"/>
          <w:lang w:eastAsia="zh-CN"/>
        </w:rPr>
        <w:t>2025年4月11日</w:t>
      </w:r>
      <w:bookmarkEnd w:id="0"/>
    </w:p>
    <w:p w14:paraId="3900B6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Y2RlNGUxMGVhYzA1MjhjNjk2MmY2ZWQ0MDMyODEifQ=="/>
  </w:docVars>
  <w:rsids>
    <w:rsidRoot w:val="33F15598"/>
    <w:rsid w:val="33F1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2025-04-11T08:48:00Z</dcterms:created>
  <dc:creator>wqm</dc:creator>
  <cp:lastModifiedBy>wqm</cp:lastModifiedBy>
  <dcterms:modified xsi:type="dcterms:W3CDTF">2025-04-11T08:48:50Z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9C632DE49F314254B2C97BDA72AC6D16_11</vt:lpwstr>
  </property>
</Properties>
</file>